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38" w:rsidRPr="000E4838" w:rsidRDefault="000E4838" w:rsidP="000E483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4838">
        <w:rPr>
          <w:rFonts w:ascii="Times New Roman" w:hAnsi="Times New Roman" w:cs="Times New Roman"/>
          <w:b/>
          <w:sz w:val="30"/>
          <w:szCs w:val="30"/>
        </w:rPr>
        <w:t xml:space="preserve">Информация об использовании специальных разрешений, выданных индивидуальному предпринимателю, созданной им коммерческой организацией в соответствии с Законом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Pr="000E4838">
        <w:rPr>
          <w:rFonts w:ascii="Times New Roman" w:hAnsi="Times New Roman" w:cs="Times New Roman"/>
          <w:b/>
          <w:sz w:val="30"/>
          <w:szCs w:val="30"/>
        </w:rPr>
        <w:t>от 22 апреля 2024 г. № 365-З</w:t>
      </w:r>
    </w:p>
    <w:p w:rsidR="00A864BB" w:rsidRDefault="00A864BB" w:rsidP="00A864B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A864BB" w:rsidRPr="00A864BB" w:rsidRDefault="00A864BB" w:rsidP="00A864B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ab/>
      </w:r>
      <w:r w:rsidRPr="00A864BB">
        <w:rPr>
          <w:rFonts w:ascii="Times New Roman" w:hAnsi="Times New Roman" w:cs="Times New Roman"/>
          <w:sz w:val="30"/>
          <w:szCs w:val="30"/>
        </w:rPr>
        <w:t xml:space="preserve">С 1 октября 2024 г. физическое лицо, зарегистрированное в качестве индивидуального предпринимателя (далее - ИП), вправе создать коммерческую организацию, учреждаемую одним лицом (далее - коммерческая организация), в порядке, определенном </w:t>
      </w:r>
      <w:hyperlink r:id="rId5" w:history="1">
        <w:r w:rsidRPr="00A864BB">
          <w:rPr>
            <w:rFonts w:ascii="Times New Roman" w:hAnsi="Times New Roman" w:cs="Times New Roman"/>
            <w:sz w:val="30"/>
            <w:szCs w:val="30"/>
          </w:rPr>
          <w:t>Положением</w:t>
        </w:r>
      </w:hyperlink>
      <w:r w:rsidRPr="00A864BB">
        <w:rPr>
          <w:rFonts w:ascii="Times New Roman" w:hAnsi="Times New Roman" w:cs="Times New Roman"/>
          <w:sz w:val="30"/>
          <w:szCs w:val="30"/>
        </w:rPr>
        <w:t xml:space="preserve"> о создании индивидуальным предпринимателем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деятельности» (далее соответственно - Закон                          № 365-З, Положение).</w:t>
      </w:r>
    </w:p>
    <w:p w:rsidR="00A864BB" w:rsidRPr="00A864BB" w:rsidRDefault="000E4838" w:rsidP="00A864B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A864BB" w:rsidRPr="00A864BB">
          <w:rPr>
            <w:rFonts w:ascii="Times New Roman" w:hAnsi="Times New Roman" w:cs="Times New Roman"/>
            <w:sz w:val="30"/>
            <w:szCs w:val="30"/>
          </w:rPr>
          <w:t>Пунктом 10</w:t>
        </w:r>
      </w:hyperlink>
      <w:r w:rsidR="00A864BB" w:rsidRPr="00A864BB">
        <w:rPr>
          <w:rFonts w:ascii="Times New Roman" w:hAnsi="Times New Roman" w:cs="Times New Roman"/>
          <w:sz w:val="30"/>
          <w:szCs w:val="30"/>
        </w:rPr>
        <w:t xml:space="preserve"> Положения определено, что права и обязанности ИП, возникшие в связи с осуществлением им предпринимательской деятельности, переходят в полном объеме к созданной этим ИП коммерческой организации (с даты ее государственной регистрации) в соответствии с передаточным актом.</w:t>
      </w:r>
    </w:p>
    <w:p w:rsidR="00A864BB" w:rsidRDefault="00A864BB" w:rsidP="00A864B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64BB">
        <w:rPr>
          <w:rFonts w:ascii="Times New Roman" w:hAnsi="Times New Roman" w:cs="Times New Roman"/>
          <w:sz w:val="30"/>
          <w:szCs w:val="30"/>
        </w:rPr>
        <w:t>Согласно пункту 18 Положения коммерческая организация до внесения изменений в административные решения вправе осуществлять деятельность на основании соответствующих решений, принятых (выданных) в отношении создавшего ее индивидуального предпринимателя. За внесением изменений в административные решения коммерческая организация должна обратиться в течение года со дня ее государственной регистрации.</w:t>
      </w:r>
    </w:p>
    <w:p w:rsidR="00A864BB" w:rsidRDefault="00A864BB" w:rsidP="00A864B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учетом изложенного, допускается использование коммерческой организацией, созданной в соответствии с Законом </w:t>
      </w:r>
      <w:r w:rsidRPr="00A864BB">
        <w:rPr>
          <w:rFonts w:ascii="Times New Roman" w:hAnsi="Times New Roman" w:cs="Times New Roman"/>
          <w:sz w:val="30"/>
          <w:szCs w:val="30"/>
        </w:rPr>
        <w:t>№ 365-З</w:t>
      </w:r>
      <w:r>
        <w:rPr>
          <w:rFonts w:ascii="Times New Roman" w:hAnsi="Times New Roman" w:cs="Times New Roman"/>
          <w:sz w:val="30"/>
          <w:szCs w:val="30"/>
        </w:rPr>
        <w:t xml:space="preserve">, специальных разрешений, полученных учредившим </w:t>
      </w:r>
      <w:r w:rsidR="001971EA">
        <w:rPr>
          <w:rFonts w:ascii="Times New Roman" w:hAnsi="Times New Roman" w:cs="Times New Roman"/>
          <w:sz w:val="30"/>
          <w:szCs w:val="30"/>
        </w:rPr>
        <w:t>ее</w:t>
      </w:r>
      <w:r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</w:t>
      </w:r>
      <w:r w:rsidR="001971EA">
        <w:rPr>
          <w:rFonts w:ascii="Times New Roman" w:hAnsi="Times New Roman" w:cs="Times New Roman"/>
          <w:sz w:val="30"/>
          <w:szCs w:val="30"/>
        </w:rPr>
        <w:t>ем</w:t>
      </w:r>
      <w:r w:rsidR="004B47C7">
        <w:rPr>
          <w:rFonts w:ascii="Times New Roman" w:hAnsi="Times New Roman" w:cs="Times New Roman"/>
          <w:sz w:val="30"/>
          <w:szCs w:val="30"/>
        </w:rPr>
        <w:t xml:space="preserve">, </w:t>
      </w:r>
      <w:r w:rsidR="001971EA">
        <w:rPr>
          <w:rFonts w:ascii="Times New Roman" w:hAnsi="Times New Roman" w:cs="Times New Roman"/>
          <w:sz w:val="30"/>
          <w:szCs w:val="30"/>
        </w:rPr>
        <w:t>до окончания срока действия, но не более</w:t>
      </w:r>
      <w:r w:rsidR="001971EA" w:rsidRPr="00A864BB">
        <w:rPr>
          <w:rFonts w:ascii="Times New Roman" w:hAnsi="Times New Roman" w:cs="Times New Roman"/>
          <w:sz w:val="30"/>
          <w:szCs w:val="30"/>
        </w:rPr>
        <w:t xml:space="preserve"> года со дня государственной регистрации</w:t>
      </w:r>
      <w:r w:rsidR="001971EA">
        <w:rPr>
          <w:rFonts w:ascii="Times New Roman" w:hAnsi="Times New Roman" w:cs="Times New Roman"/>
          <w:sz w:val="30"/>
          <w:szCs w:val="30"/>
        </w:rPr>
        <w:t xml:space="preserve"> коммерческой организации</w:t>
      </w:r>
      <w:r w:rsidR="001971EA" w:rsidRPr="00A864BB">
        <w:rPr>
          <w:rFonts w:ascii="Times New Roman" w:hAnsi="Times New Roman" w:cs="Times New Roman"/>
          <w:sz w:val="30"/>
          <w:szCs w:val="30"/>
        </w:rPr>
        <w:t>.</w:t>
      </w:r>
    </w:p>
    <w:p w:rsidR="00A864BB" w:rsidRPr="00A864BB" w:rsidRDefault="00A864BB" w:rsidP="00A864B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864BB" w:rsidRPr="00A864BB" w:rsidRDefault="00A864BB" w:rsidP="00A864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64BB" w:rsidRPr="00A864BB" w:rsidRDefault="00A864BB" w:rsidP="00A864BB">
      <w:pPr>
        <w:rPr>
          <w:rFonts w:ascii="Times New Roman" w:hAnsi="Times New Roman" w:cs="Times New Roman"/>
        </w:rPr>
      </w:pPr>
    </w:p>
    <w:sectPr w:rsidR="00A864BB" w:rsidRPr="00A864BB" w:rsidSect="00A864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A4A56"/>
    <w:multiLevelType w:val="multilevel"/>
    <w:tmpl w:val="36CC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C2"/>
    <w:rsid w:val="000E4838"/>
    <w:rsid w:val="001971EA"/>
    <w:rsid w:val="002267C2"/>
    <w:rsid w:val="004B47C7"/>
    <w:rsid w:val="00A864BB"/>
    <w:rsid w:val="00F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6A7D-2E3F-48C5-8C5D-16614E78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4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717205BFFFCC241A8651AABFF338B387EEB680BA30FEE0E7EC5DA984BFFCC325C6E0BBE953F1AFBA047104B1EBA156C777C58003D84EFB3BBE3B9D5Dw2LEJ" TargetMode="External"/><Relationship Id="rId5" Type="http://schemas.openxmlformats.org/officeDocument/2006/relationships/hyperlink" Target="consultantplus://offline/ref=A2717205BFFFCC241A8651AABFF338B387EEB680BA30FEE0E7EC5DA984BFFCC325C6E0BBE953F1AFBA047104BFEFA156C777C58003D84EFB3BBE3B9D5Dw2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2024-09-26T09:29:00Z</cp:lastPrinted>
  <dcterms:created xsi:type="dcterms:W3CDTF">2024-09-26T09:10:00Z</dcterms:created>
  <dcterms:modified xsi:type="dcterms:W3CDTF">2024-09-26T10:53:00Z</dcterms:modified>
</cp:coreProperties>
</file>